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258C" w14:textId="77777777" w:rsidR="00F7419C" w:rsidRPr="006E1AAF" w:rsidRDefault="00F7419C">
      <w:pPr>
        <w:pBdr>
          <w:top w:val="nil"/>
          <w:left w:val="nil"/>
          <w:bottom w:val="nil"/>
          <w:right w:val="nil"/>
          <w:between w:val="nil"/>
        </w:pBdr>
        <w:spacing w:before="20" w:line="240" w:lineRule="auto"/>
        <w:ind w:left="1" w:hanging="3"/>
        <w:jc w:val="center"/>
        <w:rPr>
          <w:rFonts w:ascii="Arial" w:eastAsia="Arial" w:hAnsi="Arial" w:cs="Arial"/>
          <w:b/>
          <w:sz w:val="28"/>
          <w:szCs w:val="28"/>
        </w:rPr>
      </w:pPr>
    </w:p>
    <w:p w14:paraId="0E9D5DFA" w14:textId="77777777" w:rsidR="00F7419C" w:rsidRPr="006E1AAF" w:rsidRDefault="00000000">
      <w:pPr>
        <w:pBdr>
          <w:top w:val="nil"/>
          <w:left w:val="nil"/>
          <w:bottom w:val="nil"/>
          <w:right w:val="nil"/>
          <w:between w:val="nil"/>
        </w:pBdr>
        <w:spacing w:before="20" w:line="240" w:lineRule="auto"/>
        <w:ind w:left="1" w:hanging="3"/>
        <w:jc w:val="center"/>
        <w:rPr>
          <w:rFonts w:ascii="Arial" w:eastAsia="Arial" w:hAnsi="Arial" w:cs="Arial"/>
          <w:color w:val="000000"/>
          <w:sz w:val="28"/>
          <w:szCs w:val="28"/>
        </w:rPr>
      </w:pPr>
      <w:r w:rsidRPr="006E1AAF">
        <w:rPr>
          <w:rFonts w:ascii="Arial" w:eastAsia="Arial" w:hAnsi="Arial" w:cs="Arial"/>
          <w:b/>
          <w:sz w:val="28"/>
          <w:szCs w:val="28"/>
        </w:rPr>
        <w:t xml:space="preserve">AWARDS JUDGE </w:t>
      </w:r>
      <w:r w:rsidRPr="006E1AAF">
        <w:rPr>
          <w:rFonts w:ascii="Arial" w:eastAsia="Arial" w:hAnsi="Arial" w:cs="Arial"/>
          <w:b/>
          <w:color w:val="000000"/>
          <w:sz w:val="28"/>
          <w:szCs w:val="28"/>
        </w:rPr>
        <w:t xml:space="preserve">NOMINATION FORM </w:t>
      </w:r>
    </w:p>
    <w:p w14:paraId="462B0BCC" w14:textId="7AF25294" w:rsidR="00F7419C" w:rsidRPr="006E1AAF" w:rsidRDefault="00000000">
      <w:pPr>
        <w:pBdr>
          <w:top w:val="nil"/>
          <w:left w:val="nil"/>
          <w:bottom w:val="nil"/>
          <w:right w:val="nil"/>
          <w:between w:val="nil"/>
        </w:pBdr>
        <w:spacing w:before="20" w:line="240" w:lineRule="auto"/>
        <w:ind w:left="1" w:hanging="3"/>
        <w:jc w:val="center"/>
        <w:rPr>
          <w:rFonts w:ascii="Arial" w:eastAsia="Arial" w:hAnsi="Arial" w:cs="Arial"/>
          <w:color w:val="000000"/>
          <w:sz w:val="28"/>
          <w:szCs w:val="28"/>
        </w:rPr>
      </w:pPr>
      <w:r w:rsidRPr="006E1AAF">
        <w:rPr>
          <w:rFonts w:ascii="Arial" w:eastAsia="Arial" w:hAnsi="Arial" w:cs="Arial"/>
          <w:b/>
          <w:color w:val="000000"/>
          <w:sz w:val="28"/>
          <w:szCs w:val="28"/>
        </w:rPr>
        <w:t>FOR 202</w:t>
      </w:r>
      <w:r w:rsidR="00446BF9" w:rsidRPr="006E1AAF">
        <w:rPr>
          <w:rFonts w:ascii="Arial" w:eastAsia="Arial" w:hAnsi="Arial" w:cs="Arial"/>
          <w:b/>
          <w:color w:val="000000"/>
          <w:sz w:val="28"/>
          <w:szCs w:val="28"/>
        </w:rPr>
        <w:t>5</w:t>
      </w:r>
      <w:r w:rsidRPr="006E1AAF">
        <w:rPr>
          <w:rFonts w:ascii="Arial" w:eastAsia="Arial" w:hAnsi="Arial" w:cs="Arial"/>
          <w:b/>
          <w:color w:val="000000"/>
          <w:sz w:val="28"/>
          <w:szCs w:val="28"/>
        </w:rPr>
        <w:t xml:space="preserve"> JCI</w:t>
      </w:r>
      <w:r w:rsidR="002157A7" w:rsidRPr="006E1AAF">
        <w:rPr>
          <w:rFonts w:ascii="Arial" w:eastAsia="Arial" w:hAnsi="Arial" w:cs="Arial"/>
          <w:b/>
          <w:color w:val="000000"/>
          <w:sz w:val="28"/>
          <w:szCs w:val="28"/>
        </w:rPr>
        <w:t>HK National Convention</w:t>
      </w:r>
    </w:p>
    <w:p w14:paraId="7C7071FD" w14:textId="77777777" w:rsidR="00F7419C" w:rsidRPr="006E1AAF" w:rsidRDefault="00F7419C">
      <w:pPr>
        <w:pBdr>
          <w:top w:val="nil"/>
          <w:left w:val="nil"/>
          <w:bottom w:val="nil"/>
          <w:right w:val="nil"/>
          <w:between w:val="nil"/>
        </w:pBdr>
        <w:spacing w:before="20" w:line="240" w:lineRule="auto"/>
        <w:ind w:left="0" w:hanging="2"/>
        <w:jc w:val="center"/>
        <w:rPr>
          <w:rFonts w:ascii="Arial" w:eastAsia="Arial" w:hAnsi="Arial" w:cs="Arial"/>
          <w:color w:val="000000"/>
        </w:rPr>
      </w:pPr>
    </w:p>
    <w:p w14:paraId="5FA300A1" w14:textId="081C89FD" w:rsidR="00446BF9" w:rsidRPr="006E1AAF" w:rsidRDefault="00446BF9" w:rsidP="00446BF9">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Please submit this Awards Judge Nomination Form to NRRD Janet Wong (</w:t>
      </w:r>
      <w:hyperlink r:id="rId9" w:history="1">
        <w:r w:rsidRPr="006E1AAF">
          <w:rPr>
            <w:rFonts w:ascii="Arial" w:eastAsia="Arial" w:hAnsi="Arial" w:cs="Arial"/>
            <w:color w:val="0563C1"/>
            <w:u w:val="single"/>
          </w:rPr>
          <w:t>janet.wong@jcihk.org</w:t>
        </w:r>
      </w:hyperlink>
      <w:r w:rsidRPr="006E1AAF">
        <w:rPr>
          <w:rFonts w:ascii="Arial" w:eastAsia="Arial" w:hAnsi="Arial" w:cs="Arial"/>
          <w:color w:val="000000"/>
        </w:rPr>
        <w:t>) and c.c. to NGLC Evan Leung (</w:t>
      </w:r>
      <w:hyperlink r:id="rId10" w:history="1">
        <w:r w:rsidRPr="006E1AAF">
          <w:rPr>
            <w:rFonts w:ascii="Arial" w:eastAsia="Arial" w:hAnsi="Arial" w:cs="Arial"/>
            <w:color w:val="0563C1"/>
            <w:u w:val="single"/>
          </w:rPr>
          <w:t>evan.leung@jcihk.org</w:t>
        </w:r>
      </w:hyperlink>
      <w:r w:rsidRPr="006E1AAF">
        <w:rPr>
          <w:rFonts w:ascii="Arial" w:eastAsia="Arial" w:hAnsi="Arial" w:cs="Arial"/>
          <w:color w:val="000000"/>
        </w:rPr>
        <w:t xml:space="preserve">) </w:t>
      </w:r>
      <w:r w:rsidRPr="006E1AAF">
        <w:rPr>
          <w:rFonts w:ascii="Arial" w:eastAsia="Arial" w:hAnsi="Arial" w:cs="Arial"/>
          <w:b/>
          <w:color w:val="FF0000"/>
        </w:rPr>
        <w:t xml:space="preserve">on or before </w:t>
      </w:r>
      <w:r w:rsidR="002157A7" w:rsidRPr="006E1AAF">
        <w:rPr>
          <w:rFonts w:ascii="Arial" w:eastAsia="Arial" w:hAnsi="Arial" w:cs="Arial"/>
          <w:b/>
          <w:color w:val="FF0000"/>
        </w:rPr>
        <w:t>14 August</w:t>
      </w:r>
      <w:r w:rsidRPr="006E1AAF">
        <w:rPr>
          <w:rFonts w:ascii="Arial" w:eastAsia="Arial" w:hAnsi="Arial" w:cs="Arial"/>
          <w:b/>
          <w:color w:val="FF0000"/>
        </w:rPr>
        <w:t xml:space="preserve"> 2025 23:59</w:t>
      </w:r>
      <w:r w:rsidRPr="006E1AAF">
        <w:rPr>
          <w:rFonts w:ascii="Arial" w:eastAsia="Arial" w:hAnsi="Arial" w:cs="Arial"/>
          <w:color w:val="FF0000"/>
        </w:rPr>
        <w:t>.</w:t>
      </w:r>
      <w:r w:rsidRPr="006E1AAF">
        <w:rPr>
          <w:rFonts w:ascii="Arial" w:eastAsia="Arial" w:hAnsi="Arial" w:cs="Arial"/>
          <w:color w:val="000000"/>
        </w:rPr>
        <w:t xml:space="preserve"> </w:t>
      </w:r>
    </w:p>
    <w:p w14:paraId="0B5C154E" w14:textId="77777777" w:rsidR="00446BF9" w:rsidRPr="006E1AAF" w:rsidRDefault="00446BF9" w:rsidP="00446BF9">
      <w:pPr>
        <w:pBdr>
          <w:top w:val="nil"/>
          <w:left w:val="nil"/>
          <w:bottom w:val="nil"/>
          <w:right w:val="nil"/>
          <w:between w:val="nil"/>
        </w:pBdr>
        <w:spacing w:before="20" w:line="240" w:lineRule="auto"/>
        <w:ind w:left="0" w:hanging="2"/>
        <w:jc w:val="both"/>
        <w:rPr>
          <w:rFonts w:ascii="Arial" w:eastAsia="Arial" w:hAnsi="Arial" w:cs="Arial"/>
          <w:color w:val="000000"/>
        </w:rPr>
      </w:pPr>
    </w:p>
    <w:p w14:paraId="66AA0BA1" w14:textId="77777777" w:rsidR="00446BF9" w:rsidRPr="006E1AAF" w:rsidRDefault="00446BF9" w:rsidP="00446BF9">
      <w:pPr>
        <w:pBdr>
          <w:top w:val="nil"/>
          <w:left w:val="nil"/>
          <w:bottom w:val="nil"/>
          <w:right w:val="nil"/>
          <w:between w:val="nil"/>
        </w:pBdr>
        <w:spacing w:before="20" w:line="240" w:lineRule="auto"/>
        <w:ind w:left="0" w:hanging="2"/>
        <w:jc w:val="both"/>
        <w:rPr>
          <w:rFonts w:ascii="Arial" w:eastAsia="Arial" w:hAnsi="Arial" w:cs="Arial"/>
          <w:i/>
          <w:iCs/>
          <w:color w:val="000000"/>
        </w:rPr>
      </w:pPr>
      <w:r w:rsidRPr="006E1AAF">
        <w:rPr>
          <w:rFonts w:ascii="Arial" w:eastAsia="Arial" w:hAnsi="Arial" w:cs="Arial"/>
          <w:i/>
          <w:iCs/>
          <w:color w:val="000000"/>
        </w:rPr>
        <w:t>NOTE: One sender from each Chapter.</w:t>
      </w:r>
    </w:p>
    <w:p w14:paraId="1135CE64" w14:textId="77777777" w:rsidR="00F7419C" w:rsidRPr="006E1AAF" w:rsidRDefault="00F7419C">
      <w:pPr>
        <w:pBdr>
          <w:top w:val="nil"/>
          <w:left w:val="nil"/>
          <w:bottom w:val="nil"/>
          <w:right w:val="nil"/>
          <w:between w:val="nil"/>
        </w:pBdr>
        <w:spacing w:before="20" w:line="240" w:lineRule="auto"/>
        <w:ind w:left="0" w:hanging="2"/>
        <w:jc w:val="both"/>
        <w:rPr>
          <w:rFonts w:ascii="Arial" w:eastAsia="Arial" w:hAnsi="Arial" w:cs="Arial"/>
          <w:color w:val="000000"/>
        </w:rPr>
      </w:pPr>
    </w:p>
    <w:p w14:paraId="4BBB9070" w14:textId="77777777" w:rsidR="00446BF9" w:rsidRPr="006E1AAF" w:rsidRDefault="00000000">
      <w:pPr>
        <w:pBdr>
          <w:top w:val="nil"/>
          <w:left w:val="nil"/>
          <w:bottom w:val="nil"/>
          <w:right w:val="nil"/>
          <w:between w:val="nil"/>
        </w:pBdr>
        <w:spacing w:before="20" w:line="240" w:lineRule="auto"/>
        <w:ind w:left="0" w:hanging="2"/>
        <w:jc w:val="both"/>
        <w:rPr>
          <w:rFonts w:ascii="Arial" w:eastAsia="Arial" w:hAnsi="Arial" w:cs="Arial"/>
          <w:b/>
          <w:bCs/>
          <w:color w:val="000000"/>
        </w:rPr>
      </w:pPr>
      <w:r w:rsidRPr="006E1AAF">
        <w:rPr>
          <w:rFonts w:ascii="Arial" w:eastAsia="Arial" w:hAnsi="Arial" w:cs="Arial"/>
          <w:b/>
          <w:bCs/>
          <w:color w:val="000000"/>
        </w:rPr>
        <w:t xml:space="preserve">Eligibility: </w:t>
      </w:r>
    </w:p>
    <w:p w14:paraId="3AE0F294" w14:textId="77777777" w:rsidR="00446BF9" w:rsidRPr="006E1AAF" w:rsidRDefault="00446BF9">
      <w:pPr>
        <w:pBdr>
          <w:top w:val="nil"/>
          <w:left w:val="nil"/>
          <w:bottom w:val="nil"/>
          <w:right w:val="nil"/>
          <w:between w:val="nil"/>
        </w:pBdr>
        <w:spacing w:before="20" w:line="240" w:lineRule="auto"/>
        <w:ind w:left="0" w:hanging="2"/>
        <w:jc w:val="both"/>
        <w:rPr>
          <w:rFonts w:ascii="Arial" w:eastAsia="Arial" w:hAnsi="Arial" w:cs="Arial"/>
          <w:b/>
          <w:bCs/>
          <w:color w:val="000000"/>
        </w:rPr>
      </w:pPr>
    </w:p>
    <w:p w14:paraId="11D39677" w14:textId="77777777" w:rsidR="006E1AAF" w:rsidRPr="006E1AAF" w:rsidRDefault="00DA75A5" w:rsidP="006E1AAF">
      <w:pPr>
        <w:pStyle w:val="af"/>
        <w:numPr>
          <w:ilvl w:val="0"/>
          <w:numId w:val="4"/>
        </w:numPr>
        <w:pBdr>
          <w:top w:val="nil"/>
          <w:left w:val="nil"/>
          <w:bottom w:val="nil"/>
          <w:right w:val="nil"/>
          <w:between w:val="nil"/>
        </w:pBdr>
        <w:spacing w:before="20" w:line="240" w:lineRule="auto"/>
        <w:ind w:leftChars="0" w:firstLineChars="0"/>
        <w:jc w:val="both"/>
        <w:rPr>
          <w:rFonts w:ascii="Arial" w:eastAsia="Arial" w:hAnsi="Arial" w:cs="Arial"/>
          <w:color w:val="000000"/>
        </w:rPr>
      </w:pPr>
      <w:r w:rsidRPr="006E1AAF">
        <w:rPr>
          <w:rFonts w:ascii="Arial" w:eastAsia="Arial" w:hAnsi="Arial" w:cs="Arial"/>
          <w:color w:val="000000"/>
        </w:rPr>
        <w:t>All judging members:</w:t>
      </w:r>
    </w:p>
    <w:p w14:paraId="1FEE95A8" w14:textId="77777777" w:rsidR="006E1AAF" w:rsidRPr="006E1AAF" w:rsidRDefault="006E1AAF"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p>
    <w:p w14:paraId="18A2C18C" w14:textId="77777777" w:rsidR="006E1AAF" w:rsidRPr="006E1AAF" w:rsidRDefault="00DA75A5"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r w:rsidRPr="006E1AAF">
        <w:rPr>
          <w:rFonts w:ascii="Arial" w:eastAsia="Arial" w:hAnsi="Arial" w:cs="Arial"/>
          <w:color w:val="000000"/>
        </w:rPr>
        <w:t>should have no less than 2 years of JC experience</w:t>
      </w:r>
      <w:r w:rsidRPr="006E1AAF">
        <w:rPr>
          <w:rFonts w:ascii="Arial" w:eastAsia="Arial" w:hAnsi="Arial" w:cs="Arial"/>
          <w:color w:val="000000"/>
        </w:rPr>
        <w:t xml:space="preserve"> </w:t>
      </w:r>
      <w:r w:rsidRPr="006E1AAF">
        <w:rPr>
          <w:rFonts w:ascii="Arial" w:eastAsia="Arial" w:hAnsi="Arial" w:cs="Arial"/>
          <w:color w:val="000000"/>
        </w:rPr>
        <w:t>OR</w:t>
      </w:r>
      <w:r w:rsidRPr="006E1AAF">
        <w:rPr>
          <w:rFonts w:ascii="Arial" w:eastAsia="Arial" w:hAnsi="Arial" w:cs="Arial"/>
          <w:color w:val="000000"/>
        </w:rPr>
        <w:t xml:space="preserve"> </w:t>
      </w:r>
      <w:r w:rsidRPr="006E1AAF">
        <w:rPr>
          <w:rFonts w:ascii="Arial" w:eastAsia="Arial" w:hAnsi="Arial" w:cs="Arial"/>
          <w:color w:val="000000"/>
        </w:rPr>
        <w:t>should have been the board member or current member in the board of his/her local chapter.</w:t>
      </w:r>
    </w:p>
    <w:p w14:paraId="7661E90C" w14:textId="77777777" w:rsidR="006E1AAF" w:rsidRPr="006E1AAF" w:rsidRDefault="006E1AAF"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p>
    <w:p w14:paraId="08EA74C7" w14:textId="77777777" w:rsidR="006E1AAF" w:rsidRPr="006E1AAF" w:rsidRDefault="00DA75A5"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r w:rsidRPr="006E1AAF">
        <w:rPr>
          <w:rFonts w:ascii="Arial" w:eastAsia="Arial" w:hAnsi="Arial" w:cs="Arial"/>
          <w:color w:val="000000"/>
        </w:rPr>
        <w:t>AND</w:t>
      </w:r>
    </w:p>
    <w:p w14:paraId="6F7520D2" w14:textId="77777777" w:rsidR="006E1AAF" w:rsidRPr="006E1AAF" w:rsidRDefault="006E1AAF"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p>
    <w:p w14:paraId="407065B4" w14:textId="77777777" w:rsidR="006E1AAF" w:rsidRPr="006E1AAF" w:rsidRDefault="00DA75A5"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r w:rsidRPr="006E1AAF">
        <w:rPr>
          <w:rFonts w:ascii="Arial" w:eastAsia="Arial" w:hAnsi="Arial" w:cs="Arial"/>
          <w:color w:val="000000"/>
        </w:rPr>
        <w:t xml:space="preserve">If there is more than one nomination in one chapter, one of them may be without judging experience while the other shall have both judging experience AND experience in </w:t>
      </w:r>
      <w:proofErr w:type="spellStart"/>
      <w:r w:rsidRPr="006E1AAF">
        <w:rPr>
          <w:rFonts w:ascii="Arial" w:eastAsia="Arial" w:hAnsi="Arial" w:cs="Arial"/>
          <w:color w:val="000000"/>
        </w:rPr>
        <w:t>bidbook</w:t>
      </w:r>
      <w:proofErr w:type="spellEnd"/>
      <w:r w:rsidRPr="006E1AAF">
        <w:rPr>
          <w:rFonts w:ascii="Arial" w:eastAsia="Arial" w:hAnsi="Arial" w:cs="Arial"/>
          <w:color w:val="000000"/>
        </w:rPr>
        <w:t xml:space="preserve"> compilation. </w:t>
      </w:r>
    </w:p>
    <w:p w14:paraId="4ECF6731" w14:textId="77777777" w:rsidR="006E1AAF" w:rsidRPr="006E1AAF" w:rsidRDefault="006E1AAF"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p>
    <w:p w14:paraId="042FD69F" w14:textId="32FA7E63" w:rsidR="00DA75A5" w:rsidRPr="006E1AAF" w:rsidRDefault="00DA75A5"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r w:rsidRPr="006E1AAF">
        <w:rPr>
          <w:rFonts w:ascii="Arial" w:eastAsia="Arial" w:hAnsi="Arial" w:cs="Arial"/>
          <w:color w:val="000000"/>
        </w:rPr>
        <w:t xml:space="preserve">If there is only one nomination, the member shall have both judging experience AND experience in </w:t>
      </w:r>
      <w:proofErr w:type="spellStart"/>
      <w:r w:rsidRPr="006E1AAF">
        <w:rPr>
          <w:rFonts w:ascii="Arial" w:eastAsia="Arial" w:hAnsi="Arial" w:cs="Arial"/>
          <w:color w:val="000000"/>
        </w:rPr>
        <w:t>bidbook</w:t>
      </w:r>
      <w:proofErr w:type="spellEnd"/>
      <w:r w:rsidRPr="006E1AAF">
        <w:rPr>
          <w:rFonts w:ascii="Arial" w:eastAsia="Arial" w:hAnsi="Arial" w:cs="Arial"/>
          <w:color w:val="000000"/>
        </w:rPr>
        <w:t xml:space="preserve"> compilation. However, he or she must not be the current President of the LOM or a member of the National Board of Directors.</w:t>
      </w:r>
    </w:p>
    <w:p w14:paraId="3A49453D" w14:textId="77777777" w:rsidR="00DA75A5" w:rsidRPr="006E1AAF" w:rsidRDefault="00DA75A5" w:rsidP="00DA75A5">
      <w:pPr>
        <w:pBdr>
          <w:top w:val="nil"/>
          <w:left w:val="nil"/>
          <w:bottom w:val="nil"/>
          <w:right w:val="nil"/>
          <w:between w:val="nil"/>
        </w:pBdr>
        <w:spacing w:before="20" w:line="240" w:lineRule="auto"/>
        <w:ind w:leftChars="0" w:left="0" w:firstLineChars="0" w:firstLine="0"/>
        <w:jc w:val="both"/>
        <w:rPr>
          <w:rFonts w:ascii="Arial" w:eastAsia="Arial" w:hAnsi="Arial" w:cs="Arial"/>
          <w:color w:val="000000"/>
        </w:rPr>
      </w:pPr>
    </w:p>
    <w:p w14:paraId="39519687" w14:textId="77777777" w:rsidR="006E1AAF" w:rsidRPr="006E1AAF" w:rsidRDefault="00212FA5" w:rsidP="006E1AAF">
      <w:pPr>
        <w:pStyle w:val="af"/>
        <w:numPr>
          <w:ilvl w:val="0"/>
          <w:numId w:val="4"/>
        </w:numPr>
        <w:pBdr>
          <w:top w:val="nil"/>
          <w:left w:val="nil"/>
          <w:bottom w:val="nil"/>
          <w:right w:val="nil"/>
          <w:between w:val="nil"/>
        </w:pBdr>
        <w:spacing w:before="20" w:line="240" w:lineRule="auto"/>
        <w:ind w:leftChars="0" w:firstLineChars="0"/>
        <w:jc w:val="both"/>
        <w:rPr>
          <w:rFonts w:ascii="Arial" w:eastAsia="Arial" w:hAnsi="Arial" w:cs="Arial"/>
          <w:color w:val="000000"/>
        </w:rPr>
      </w:pPr>
      <w:r w:rsidRPr="006E1AAF">
        <w:rPr>
          <w:rFonts w:ascii="Arial" w:eastAsia="Arial" w:hAnsi="Arial" w:cs="Arial"/>
          <w:color w:val="000000"/>
        </w:rPr>
        <w:t xml:space="preserve">Every LOM that submits their awards entries must provide </w:t>
      </w:r>
      <w:r w:rsidRPr="006E1AAF">
        <w:rPr>
          <w:rFonts w:ascii="Arial" w:eastAsia="Arial" w:hAnsi="Arial" w:cs="Arial"/>
          <w:b/>
          <w:bCs/>
          <w:color w:val="000000"/>
        </w:rPr>
        <w:t>a minimum of one award judge</w:t>
      </w:r>
      <w:r w:rsidRPr="006E1AAF">
        <w:rPr>
          <w:rFonts w:ascii="Arial" w:eastAsia="Arial" w:hAnsi="Arial" w:cs="Arial"/>
          <w:b/>
          <w:bCs/>
          <w:color w:val="000000"/>
        </w:rPr>
        <w:t xml:space="preserve"> and may submit up to 3 potential judges nominations</w:t>
      </w:r>
      <w:r w:rsidRPr="006E1AAF">
        <w:rPr>
          <w:rFonts w:ascii="Arial" w:eastAsia="Arial" w:hAnsi="Arial" w:cs="Arial"/>
          <w:b/>
          <w:bCs/>
          <w:color w:val="000000"/>
        </w:rPr>
        <w:t>.</w:t>
      </w:r>
      <w:r w:rsidRPr="006E1AAF">
        <w:rPr>
          <w:rFonts w:ascii="Arial" w:eastAsia="Arial" w:hAnsi="Arial" w:cs="Arial"/>
          <w:color w:val="000000"/>
        </w:rPr>
        <w:t xml:space="preserve"> Failure by any LOM to appoint at least one award judge will result in penalty to ALL entries in accordance to criteria in the Awards Manual.</w:t>
      </w:r>
    </w:p>
    <w:p w14:paraId="04540CA9" w14:textId="77777777" w:rsidR="006E1AAF" w:rsidRPr="006E1AAF" w:rsidRDefault="006E1AAF"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p>
    <w:p w14:paraId="3B9FD8C9" w14:textId="32E24D57" w:rsidR="00212FA5" w:rsidRPr="006E1AAF" w:rsidRDefault="00212FA5" w:rsidP="006E1AAF">
      <w:pPr>
        <w:pStyle w:val="af"/>
        <w:pBdr>
          <w:top w:val="nil"/>
          <w:left w:val="nil"/>
          <w:bottom w:val="nil"/>
          <w:right w:val="nil"/>
          <w:between w:val="nil"/>
        </w:pBdr>
        <w:spacing w:before="20" w:line="240" w:lineRule="auto"/>
        <w:ind w:leftChars="0" w:left="358" w:firstLineChars="0" w:firstLine="0"/>
        <w:jc w:val="both"/>
        <w:rPr>
          <w:rFonts w:ascii="Arial" w:eastAsia="Arial" w:hAnsi="Arial" w:cs="Arial"/>
          <w:color w:val="000000"/>
        </w:rPr>
      </w:pPr>
      <w:r w:rsidRPr="006E1AAF">
        <w:rPr>
          <w:rFonts w:ascii="Arial" w:eastAsia="Arial" w:hAnsi="Arial" w:cs="Arial"/>
          <w:color w:val="000000"/>
        </w:rPr>
        <w:t>Late submission of nominations or subsequent substitution (also subject to the National Board of Directors’ approval) might attract penalties in accordance with provisions in the Awards Manual. Details of the judging criteria will be set out in the 2025 Awards Manual.</w:t>
      </w:r>
    </w:p>
    <w:p w14:paraId="5BE6B8E9" w14:textId="77777777" w:rsidR="006E1AAF" w:rsidRPr="006E1AAF" w:rsidRDefault="006E1AAF" w:rsidP="006E1AAF">
      <w:pPr>
        <w:pBdr>
          <w:top w:val="nil"/>
          <w:left w:val="nil"/>
          <w:bottom w:val="nil"/>
          <w:right w:val="nil"/>
          <w:between w:val="nil"/>
        </w:pBdr>
        <w:spacing w:before="20" w:line="240" w:lineRule="auto"/>
        <w:ind w:leftChars="0" w:left="0" w:firstLineChars="0" w:hanging="2"/>
        <w:jc w:val="both"/>
        <w:rPr>
          <w:rFonts w:ascii="Arial" w:eastAsia="Arial" w:hAnsi="Arial" w:cs="Arial"/>
          <w:color w:val="000000"/>
        </w:rPr>
      </w:pPr>
    </w:p>
    <w:p w14:paraId="5CD15133" w14:textId="09F20971" w:rsidR="006E1AAF" w:rsidRPr="006E1AAF" w:rsidRDefault="006E1AAF" w:rsidP="006E1AAF">
      <w:pPr>
        <w:pStyle w:val="af"/>
        <w:numPr>
          <w:ilvl w:val="0"/>
          <w:numId w:val="4"/>
        </w:numPr>
        <w:pBdr>
          <w:top w:val="nil"/>
          <w:left w:val="nil"/>
          <w:bottom w:val="nil"/>
          <w:right w:val="nil"/>
          <w:between w:val="nil"/>
        </w:pBdr>
        <w:spacing w:before="20" w:line="240" w:lineRule="auto"/>
        <w:ind w:leftChars="0" w:firstLineChars="0"/>
        <w:jc w:val="both"/>
        <w:rPr>
          <w:rFonts w:ascii="Arial" w:eastAsia="Arial" w:hAnsi="Arial" w:cs="Arial"/>
          <w:color w:val="000000"/>
        </w:rPr>
      </w:pPr>
      <w:r w:rsidRPr="006E1AAF">
        <w:rPr>
          <w:rFonts w:ascii="Arial" w:eastAsia="Calibri" w:hAnsi="Arial" w:cs="Arial"/>
          <w:color w:val="000000"/>
        </w:rPr>
        <w:t>JCIHK has the final rights to appoint the qualified award judges. The National Board of Directors will approve the nominated judges in the National Board Meeting.</w:t>
      </w:r>
    </w:p>
    <w:p w14:paraId="25D0D230" w14:textId="41747180" w:rsidR="006E1AAF" w:rsidRDefault="006E1AAF">
      <w:pPr>
        <w:widowControl/>
        <w:suppressAutoHyphens w:val="0"/>
        <w:spacing w:line="240" w:lineRule="auto"/>
        <w:ind w:leftChars="0" w:left="0" w:firstLineChars="0" w:firstLine="0"/>
        <w:textDirection w:val="lrTb"/>
        <w:textAlignment w:val="auto"/>
        <w:outlineLvl w:val="9"/>
        <w:rPr>
          <w:rFonts w:ascii="Arial" w:eastAsia="Arial" w:hAnsi="Arial" w:cs="Arial"/>
          <w:color w:val="000000"/>
        </w:rPr>
      </w:pPr>
      <w:r>
        <w:rPr>
          <w:rFonts w:ascii="Arial" w:eastAsia="Arial" w:hAnsi="Arial" w:cs="Arial"/>
          <w:color w:val="000000"/>
        </w:rPr>
        <w:br w:type="page"/>
      </w:r>
    </w:p>
    <w:p w14:paraId="2B331D82" w14:textId="77777777" w:rsidR="00F7419C" w:rsidRPr="006E1AAF" w:rsidRDefault="00F7419C" w:rsidP="006E1AAF">
      <w:pPr>
        <w:pBdr>
          <w:top w:val="nil"/>
          <w:left w:val="nil"/>
          <w:bottom w:val="nil"/>
          <w:right w:val="nil"/>
          <w:between w:val="nil"/>
        </w:pBdr>
        <w:spacing w:before="20" w:line="240" w:lineRule="auto"/>
        <w:ind w:leftChars="0" w:left="0" w:firstLineChars="0" w:firstLine="0"/>
        <w:rPr>
          <w:rFonts w:ascii="Arial" w:eastAsia="Arial" w:hAnsi="Arial" w:cs="Arial"/>
          <w:color w:val="000000"/>
        </w:rPr>
      </w:pPr>
    </w:p>
    <w:tbl>
      <w:tblPr>
        <w:tblStyle w:val="ad"/>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5"/>
        <w:gridCol w:w="5947"/>
      </w:tblGrid>
      <w:tr w:rsidR="00F7419C" w:rsidRPr="006E1AAF" w14:paraId="6FFB7045" w14:textId="77777777" w:rsidTr="00446BF9">
        <w:trPr>
          <w:cantSplit/>
        </w:trPr>
        <w:tc>
          <w:tcPr>
            <w:tcW w:w="9072" w:type="dxa"/>
            <w:gridSpan w:val="2"/>
          </w:tcPr>
          <w:p w14:paraId="571C33C8" w14:textId="77777777" w:rsidR="00F7419C" w:rsidRPr="006E1AAF" w:rsidRDefault="00000000">
            <w:pPr>
              <w:pBdr>
                <w:top w:val="nil"/>
                <w:left w:val="nil"/>
                <w:bottom w:val="nil"/>
                <w:right w:val="nil"/>
                <w:between w:val="nil"/>
              </w:pBdr>
              <w:spacing w:before="20" w:line="240" w:lineRule="auto"/>
              <w:ind w:left="0" w:hanging="2"/>
              <w:jc w:val="center"/>
              <w:rPr>
                <w:rFonts w:ascii="Arial" w:eastAsia="Arial" w:hAnsi="Arial" w:cs="Arial"/>
                <w:b/>
                <w:color w:val="000000"/>
              </w:rPr>
            </w:pPr>
            <w:r w:rsidRPr="006E1AAF">
              <w:rPr>
                <w:rFonts w:ascii="Arial" w:eastAsia="Arial" w:hAnsi="Arial" w:cs="Arial"/>
                <w:b/>
                <w:color w:val="000000"/>
              </w:rPr>
              <w:t>Personal Particulars of Nominee</w:t>
            </w:r>
          </w:p>
        </w:tc>
      </w:tr>
      <w:tr w:rsidR="00F7419C" w:rsidRPr="006E1AAF" w14:paraId="06533077" w14:textId="77777777" w:rsidTr="00446BF9">
        <w:trPr>
          <w:cantSplit/>
        </w:trPr>
        <w:tc>
          <w:tcPr>
            <w:tcW w:w="3125" w:type="dxa"/>
          </w:tcPr>
          <w:p w14:paraId="1C0F077F"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 xml:space="preserve">Nominee Name </w:t>
            </w:r>
          </w:p>
        </w:tc>
        <w:tc>
          <w:tcPr>
            <w:tcW w:w="5947" w:type="dxa"/>
          </w:tcPr>
          <w:p w14:paraId="079F5381"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3CF6D357" w14:textId="77777777" w:rsidTr="00446BF9">
        <w:trPr>
          <w:cantSplit/>
        </w:trPr>
        <w:tc>
          <w:tcPr>
            <w:tcW w:w="3125" w:type="dxa"/>
          </w:tcPr>
          <w:p w14:paraId="40770C56"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Chapter</w:t>
            </w:r>
          </w:p>
        </w:tc>
        <w:tc>
          <w:tcPr>
            <w:tcW w:w="5947" w:type="dxa"/>
          </w:tcPr>
          <w:p w14:paraId="3221278B"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02D39A10" w14:textId="77777777" w:rsidTr="00446BF9">
        <w:trPr>
          <w:cantSplit/>
        </w:trPr>
        <w:tc>
          <w:tcPr>
            <w:tcW w:w="3125" w:type="dxa"/>
          </w:tcPr>
          <w:p w14:paraId="64169442"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Year Joined JC</w:t>
            </w:r>
          </w:p>
        </w:tc>
        <w:tc>
          <w:tcPr>
            <w:tcW w:w="5947" w:type="dxa"/>
          </w:tcPr>
          <w:p w14:paraId="51429825"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2BB62C48" w14:textId="77777777" w:rsidTr="00446BF9">
        <w:trPr>
          <w:cantSplit/>
        </w:trPr>
        <w:tc>
          <w:tcPr>
            <w:tcW w:w="3125" w:type="dxa"/>
          </w:tcPr>
          <w:p w14:paraId="0ACA0A65"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Mobile (WhatsApp)</w:t>
            </w:r>
          </w:p>
        </w:tc>
        <w:tc>
          <w:tcPr>
            <w:tcW w:w="5947" w:type="dxa"/>
          </w:tcPr>
          <w:p w14:paraId="03FD691D"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704E9DD7" w14:textId="77777777" w:rsidTr="00446BF9">
        <w:trPr>
          <w:cantSplit/>
        </w:trPr>
        <w:tc>
          <w:tcPr>
            <w:tcW w:w="3125" w:type="dxa"/>
          </w:tcPr>
          <w:p w14:paraId="06CD9DEE"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E-mail address</w:t>
            </w:r>
          </w:p>
        </w:tc>
        <w:tc>
          <w:tcPr>
            <w:tcW w:w="5947" w:type="dxa"/>
          </w:tcPr>
          <w:p w14:paraId="193062E5"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0A41D36B" w14:textId="77777777" w:rsidTr="00446BF9">
        <w:trPr>
          <w:cantSplit/>
        </w:trPr>
        <w:tc>
          <w:tcPr>
            <w:tcW w:w="9072" w:type="dxa"/>
            <w:gridSpan w:val="2"/>
          </w:tcPr>
          <w:p w14:paraId="130A3938" w14:textId="77777777" w:rsidR="00F7419C" w:rsidRPr="006E1AAF" w:rsidRDefault="00000000">
            <w:pPr>
              <w:pBdr>
                <w:top w:val="nil"/>
                <w:left w:val="nil"/>
                <w:bottom w:val="nil"/>
                <w:right w:val="nil"/>
                <w:between w:val="nil"/>
              </w:pBdr>
              <w:spacing w:before="20" w:line="240" w:lineRule="auto"/>
              <w:ind w:left="0" w:hanging="2"/>
              <w:jc w:val="center"/>
              <w:rPr>
                <w:rFonts w:ascii="Arial" w:eastAsia="Arial" w:hAnsi="Arial" w:cs="Arial"/>
                <w:color w:val="000000"/>
              </w:rPr>
            </w:pPr>
            <w:r w:rsidRPr="006E1AAF">
              <w:rPr>
                <w:rFonts w:ascii="Arial" w:eastAsia="Arial" w:hAnsi="Arial" w:cs="Arial"/>
                <w:b/>
                <w:color w:val="000000"/>
              </w:rPr>
              <w:t>JC Experience</w:t>
            </w:r>
          </w:p>
        </w:tc>
      </w:tr>
      <w:tr w:rsidR="00F7419C" w:rsidRPr="006E1AAF" w14:paraId="3CCBDD8C" w14:textId="77777777" w:rsidTr="00446BF9">
        <w:trPr>
          <w:cantSplit/>
        </w:trPr>
        <w:tc>
          <w:tcPr>
            <w:tcW w:w="3125" w:type="dxa"/>
          </w:tcPr>
          <w:p w14:paraId="1A585A95"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Highest JCI position held</w:t>
            </w:r>
          </w:p>
        </w:tc>
        <w:tc>
          <w:tcPr>
            <w:tcW w:w="5947" w:type="dxa"/>
          </w:tcPr>
          <w:p w14:paraId="4A97CE22" w14:textId="615BF61D" w:rsidR="00F7419C" w:rsidRPr="006E1AAF" w:rsidRDefault="00000000">
            <w:pPr>
              <w:pBdr>
                <w:top w:val="nil"/>
                <w:left w:val="nil"/>
                <w:bottom w:val="nil"/>
                <w:right w:val="nil"/>
                <w:between w:val="nil"/>
              </w:pBdr>
              <w:tabs>
                <w:tab w:val="left" w:pos="4172"/>
              </w:tabs>
              <w:spacing w:before="20" w:line="240" w:lineRule="auto"/>
              <w:ind w:left="0" w:hanging="2"/>
              <w:rPr>
                <w:rFonts w:ascii="Arial" w:eastAsia="Arial" w:hAnsi="Arial" w:cs="Arial"/>
                <w:color w:val="000000"/>
              </w:rPr>
            </w:pPr>
            <w:r w:rsidRPr="006E1AAF">
              <w:rPr>
                <w:rFonts w:ascii="Arial" w:eastAsia="Arial" w:hAnsi="Arial" w:cs="Arial"/>
                <w:color w:val="000000"/>
              </w:rPr>
              <w:tab/>
              <w:t>(Year)</w:t>
            </w:r>
            <w:r w:rsidR="00446BF9" w:rsidRPr="006E1AAF">
              <w:rPr>
                <w:rFonts w:ascii="Arial" w:eastAsia="Arial" w:hAnsi="Arial" w:cs="Arial"/>
                <w:color w:val="000000"/>
              </w:rPr>
              <w:t xml:space="preserve"> </w:t>
            </w:r>
          </w:p>
        </w:tc>
      </w:tr>
      <w:tr w:rsidR="00F7419C" w:rsidRPr="006E1AAF" w14:paraId="32E6B67F" w14:textId="77777777" w:rsidTr="00446BF9">
        <w:trPr>
          <w:cantSplit/>
        </w:trPr>
        <w:tc>
          <w:tcPr>
            <w:tcW w:w="3125" w:type="dxa"/>
          </w:tcPr>
          <w:p w14:paraId="73FF0C9D"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Highest NOM position held</w:t>
            </w:r>
          </w:p>
        </w:tc>
        <w:tc>
          <w:tcPr>
            <w:tcW w:w="5947" w:type="dxa"/>
          </w:tcPr>
          <w:p w14:paraId="1A93CB30" w14:textId="1FFDA2F5" w:rsidR="00F7419C" w:rsidRPr="006E1AAF" w:rsidRDefault="00000000">
            <w:pPr>
              <w:pBdr>
                <w:top w:val="nil"/>
                <w:left w:val="nil"/>
                <w:bottom w:val="nil"/>
                <w:right w:val="nil"/>
                <w:between w:val="nil"/>
              </w:pBdr>
              <w:tabs>
                <w:tab w:val="left" w:pos="4172"/>
              </w:tabs>
              <w:spacing w:before="20" w:line="240" w:lineRule="auto"/>
              <w:ind w:left="0" w:hanging="2"/>
              <w:rPr>
                <w:rFonts w:ascii="Arial" w:eastAsia="Arial" w:hAnsi="Arial" w:cs="Arial"/>
                <w:color w:val="000000"/>
              </w:rPr>
            </w:pPr>
            <w:r w:rsidRPr="006E1AAF">
              <w:rPr>
                <w:rFonts w:ascii="Arial" w:eastAsia="Arial" w:hAnsi="Arial" w:cs="Arial"/>
                <w:color w:val="000000"/>
              </w:rPr>
              <w:tab/>
              <w:t>(Year)</w:t>
            </w:r>
            <w:r w:rsidR="00446BF9" w:rsidRPr="006E1AAF">
              <w:rPr>
                <w:rFonts w:ascii="Arial" w:eastAsia="Arial" w:hAnsi="Arial" w:cs="Arial"/>
                <w:color w:val="000000"/>
              </w:rPr>
              <w:t xml:space="preserve"> </w:t>
            </w:r>
          </w:p>
        </w:tc>
      </w:tr>
      <w:tr w:rsidR="00F7419C" w:rsidRPr="006E1AAF" w14:paraId="4888F175" w14:textId="77777777" w:rsidTr="00446BF9">
        <w:trPr>
          <w:cantSplit/>
        </w:trPr>
        <w:tc>
          <w:tcPr>
            <w:tcW w:w="3125" w:type="dxa"/>
          </w:tcPr>
          <w:p w14:paraId="57F3F99B"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Highest LOM position held</w:t>
            </w:r>
          </w:p>
        </w:tc>
        <w:tc>
          <w:tcPr>
            <w:tcW w:w="5947" w:type="dxa"/>
          </w:tcPr>
          <w:p w14:paraId="45BB967C" w14:textId="60616479" w:rsidR="00F7419C" w:rsidRPr="006E1AAF" w:rsidRDefault="00000000">
            <w:pPr>
              <w:pBdr>
                <w:top w:val="nil"/>
                <w:left w:val="nil"/>
                <w:bottom w:val="nil"/>
                <w:right w:val="nil"/>
                <w:between w:val="nil"/>
              </w:pBdr>
              <w:tabs>
                <w:tab w:val="left" w:pos="4172"/>
              </w:tabs>
              <w:spacing w:before="20" w:line="240" w:lineRule="auto"/>
              <w:ind w:left="0" w:hanging="2"/>
              <w:rPr>
                <w:rFonts w:ascii="Arial" w:eastAsia="Arial" w:hAnsi="Arial" w:cs="Arial"/>
                <w:color w:val="000000"/>
              </w:rPr>
            </w:pPr>
            <w:r w:rsidRPr="006E1AAF">
              <w:rPr>
                <w:rFonts w:ascii="Arial" w:eastAsia="Arial" w:hAnsi="Arial" w:cs="Arial"/>
                <w:color w:val="000000"/>
              </w:rPr>
              <w:tab/>
              <w:t>(Year)</w:t>
            </w:r>
            <w:r w:rsidR="00446BF9" w:rsidRPr="006E1AAF">
              <w:rPr>
                <w:rFonts w:ascii="Arial" w:eastAsia="Arial" w:hAnsi="Arial" w:cs="Arial"/>
                <w:color w:val="000000"/>
              </w:rPr>
              <w:t xml:space="preserve"> </w:t>
            </w:r>
          </w:p>
        </w:tc>
      </w:tr>
      <w:tr w:rsidR="00F7419C" w:rsidRPr="006E1AAF" w14:paraId="535E5D6F" w14:textId="77777777" w:rsidTr="00446BF9">
        <w:trPr>
          <w:cantSplit/>
        </w:trPr>
        <w:tc>
          <w:tcPr>
            <w:tcW w:w="9072" w:type="dxa"/>
            <w:gridSpan w:val="2"/>
          </w:tcPr>
          <w:p w14:paraId="48A3EA3F" w14:textId="77777777" w:rsidR="00F7419C" w:rsidRPr="006E1AAF" w:rsidRDefault="00000000">
            <w:pPr>
              <w:pBdr>
                <w:top w:val="nil"/>
                <w:left w:val="nil"/>
                <w:bottom w:val="nil"/>
                <w:right w:val="nil"/>
                <w:between w:val="nil"/>
              </w:pBdr>
              <w:spacing w:before="20" w:line="240" w:lineRule="auto"/>
              <w:ind w:left="0" w:hanging="2"/>
              <w:jc w:val="center"/>
              <w:rPr>
                <w:rFonts w:ascii="Arial" w:eastAsia="Arial" w:hAnsi="Arial" w:cs="Arial"/>
                <w:color w:val="000000"/>
              </w:rPr>
            </w:pPr>
            <w:r w:rsidRPr="006E1AAF">
              <w:rPr>
                <w:rFonts w:ascii="Arial" w:eastAsia="Arial" w:hAnsi="Arial" w:cs="Arial"/>
                <w:b/>
                <w:color w:val="000000"/>
              </w:rPr>
              <w:t xml:space="preserve">Experience in </w:t>
            </w:r>
            <w:proofErr w:type="spellStart"/>
            <w:r w:rsidRPr="006E1AAF">
              <w:rPr>
                <w:rFonts w:ascii="Arial" w:eastAsia="Arial" w:hAnsi="Arial" w:cs="Arial"/>
                <w:b/>
                <w:color w:val="000000"/>
              </w:rPr>
              <w:t>Bid</w:t>
            </w:r>
            <w:r w:rsidRPr="006E1AAF">
              <w:rPr>
                <w:rFonts w:ascii="Arial" w:eastAsia="Arial" w:hAnsi="Arial" w:cs="Arial"/>
                <w:b/>
              </w:rPr>
              <w:t>b</w:t>
            </w:r>
            <w:r w:rsidRPr="006E1AAF">
              <w:rPr>
                <w:rFonts w:ascii="Arial" w:eastAsia="Arial" w:hAnsi="Arial" w:cs="Arial"/>
                <w:b/>
                <w:color w:val="000000"/>
              </w:rPr>
              <w:t>ook</w:t>
            </w:r>
            <w:proofErr w:type="spellEnd"/>
            <w:r w:rsidRPr="006E1AAF">
              <w:rPr>
                <w:rFonts w:ascii="Arial" w:eastAsia="Arial" w:hAnsi="Arial" w:cs="Arial"/>
                <w:b/>
                <w:color w:val="000000"/>
              </w:rPr>
              <w:t xml:space="preserve"> Compilation</w:t>
            </w:r>
          </w:p>
        </w:tc>
      </w:tr>
      <w:tr w:rsidR="00F7419C" w:rsidRPr="006E1AAF" w14:paraId="77BDE872" w14:textId="77777777" w:rsidTr="00446BF9">
        <w:trPr>
          <w:cantSplit/>
        </w:trPr>
        <w:tc>
          <w:tcPr>
            <w:tcW w:w="3125" w:type="dxa"/>
          </w:tcPr>
          <w:p w14:paraId="66335067"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Quantity</w:t>
            </w:r>
          </w:p>
        </w:tc>
        <w:tc>
          <w:tcPr>
            <w:tcW w:w="5947" w:type="dxa"/>
          </w:tcPr>
          <w:p w14:paraId="59A05A88"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3A1AC898" w14:textId="77777777" w:rsidTr="00446BF9">
        <w:trPr>
          <w:cantSplit/>
        </w:trPr>
        <w:tc>
          <w:tcPr>
            <w:tcW w:w="9072" w:type="dxa"/>
            <w:gridSpan w:val="2"/>
          </w:tcPr>
          <w:p w14:paraId="4B8B63D6" w14:textId="77777777" w:rsidR="00F7419C" w:rsidRPr="006E1AAF" w:rsidRDefault="00000000">
            <w:pPr>
              <w:pBdr>
                <w:top w:val="nil"/>
                <w:left w:val="nil"/>
                <w:bottom w:val="nil"/>
                <w:right w:val="nil"/>
                <w:between w:val="nil"/>
              </w:pBdr>
              <w:spacing w:before="20" w:line="240" w:lineRule="auto"/>
              <w:ind w:left="0" w:hanging="2"/>
              <w:jc w:val="center"/>
              <w:rPr>
                <w:rFonts w:ascii="Arial" w:eastAsia="Arial" w:hAnsi="Arial" w:cs="Arial"/>
                <w:color w:val="000000"/>
              </w:rPr>
            </w:pPr>
            <w:r w:rsidRPr="006E1AAF">
              <w:rPr>
                <w:rFonts w:ascii="Arial" w:eastAsia="Arial" w:hAnsi="Arial" w:cs="Arial"/>
                <w:b/>
                <w:color w:val="000000"/>
              </w:rPr>
              <w:t>Experience in Awards Judging</w:t>
            </w:r>
          </w:p>
          <w:p w14:paraId="3D81DD7D" w14:textId="77777777" w:rsidR="00F7419C" w:rsidRPr="006E1AAF" w:rsidRDefault="00000000">
            <w:pPr>
              <w:pBdr>
                <w:top w:val="nil"/>
                <w:left w:val="nil"/>
                <w:bottom w:val="nil"/>
                <w:right w:val="nil"/>
                <w:between w:val="nil"/>
              </w:pBdr>
              <w:spacing w:before="20" w:line="240" w:lineRule="auto"/>
              <w:ind w:left="0" w:hanging="2"/>
              <w:jc w:val="center"/>
              <w:rPr>
                <w:rFonts w:ascii="Arial" w:eastAsia="Arial" w:hAnsi="Arial" w:cs="Arial"/>
                <w:color w:val="000000"/>
              </w:rPr>
            </w:pPr>
            <w:r w:rsidRPr="006E1AAF">
              <w:rPr>
                <w:rFonts w:ascii="Arial" w:eastAsia="Arial" w:hAnsi="Arial" w:cs="Arial"/>
                <w:color w:val="000000"/>
                <w:sz w:val="20"/>
                <w:szCs w:val="20"/>
              </w:rPr>
              <w:t>(Please list as many as possible.)</w:t>
            </w:r>
          </w:p>
        </w:tc>
      </w:tr>
      <w:tr w:rsidR="00F7419C" w:rsidRPr="006E1AAF" w14:paraId="6BEF0840" w14:textId="77777777" w:rsidTr="00446BF9">
        <w:trPr>
          <w:cantSplit/>
        </w:trPr>
        <w:tc>
          <w:tcPr>
            <w:tcW w:w="3125" w:type="dxa"/>
          </w:tcPr>
          <w:p w14:paraId="308E544C"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ASPAC/World Congress</w:t>
            </w:r>
          </w:p>
        </w:tc>
        <w:tc>
          <w:tcPr>
            <w:tcW w:w="5947" w:type="dxa"/>
          </w:tcPr>
          <w:p w14:paraId="5F44C2B8" w14:textId="13585D23" w:rsidR="00F7419C" w:rsidRPr="006E1AAF" w:rsidRDefault="00000000">
            <w:pPr>
              <w:pBdr>
                <w:top w:val="nil"/>
                <w:left w:val="nil"/>
                <w:bottom w:val="nil"/>
                <w:right w:val="nil"/>
                <w:between w:val="nil"/>
              </w:pBdr>
              <w:tabs>
                <w:tab w:val="left" w:pos="4172"/>
              </w:tabs>
              <w:spacing w:before="20" w:line="240" w:lineRule="auto"/>
              <w:ind w:left="0" w:hanging="2"/>
              <w:rPr>
                <w:rFonts w:ascii="Arial" w:eastAsia="Arial" w:hAnsi="Arial" w:cs="Arial"/>
                <w:color w:val="000000"/>
              </w:rPr>
            </w:pPr>
            <w:r w:rsidRPr="006E1AAF">
              <w:rPr>
                <w:rFonts w:ascii="Arial" w:eastAsia="Arial" w:hAnsi="Arial" w:cs="Arial"/>
                <w:color w:val="000000"/>
              </w:rPr>
              <w:t>(Place)</w:t>
            </w:r>
            <w:r w:rsidR="00446BF9" w:rsidRPr="006E1AAF">
              <w:rPr>
                <w:rFonts w:ascii="Arial" w:eastAsia="Arial" w:hAnsi="Arial" w:cs="Arial"/>
                <w:color w:val="000000"/>
              </w:rPr>
              <w:t xml:space="preserve"> </w:t>
            </w:r>
            <w:r w:rsidRPr="006E1AAF">
              <w:rPr>
                <w:rFonts w:ascii="Arial" w:eastAsia="Arial" w:hAnsi="Arial" w:cs="Arial"/>
                <w:color w:val="000000"/>
              </w:rPr>
              <w:tab/>
              <w:t>(Year)</w:t>
            </w:r>
          </w:p>
        </w:tc>
      </w:tr>
      <w:tr w:rsidR="00F7419C" w:rsidRPr="006E1AAF" w14:paraId="31DF8F9A" w14:textId="77777777" w:rsidTr="00446BF9">
        <w:trPr>
          <w:cantSplit/>
        </w:trPr>
        <w:tc>
          <w:tcPr>
            <w:tcW w:w="3125" w:type="dxa"/>
          </w:tcPr>
          <w:p w14:paraId="4C1C5F4F"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National Convention</w:t>
            </w:r>
          </w:p>
        </w:tc>
        <w:tc>
          <w:tcPr>
            <w:tcW w:w="5947" w:type="dxa"/>
          </w:tcPr>
          <w:p w14:paraId="77812E71" w14:textId="3FF9BFC3" w:rsidR="00F7419C" w:rsidRPr="006E1AAF" w:rsidRDefault="00000000">
            <w:pPr>
              <w:pBdr>
                <w:top w:val="nil"/>
                <w:left w:val="nil"/>
                <w:bottom w:val="nil"/>
                <w:right w:val="nil"/>
                <w:between w:val="nil"/>
              </w:pBdr>
              <w:tabs>
                <w:tab w:val="left" w:pos="4172"/>
              </w:tabs>
              <w:spacing w:before="20" w:line="240" w:lineRule="auto"/>
              <w:ind w:left="0" w:hanging="2"/>
              <w:rPr>
                <w:rFonts w:ascii="Arial" w:eastAsia="Arial" w:hAnsi="Arial" w:cs="Arial"/>
                <w:color w:val="000000"/>
              </w:rPr>
            </w:pPr>
            <w:r w:rsidRPr="006E1AAF">
              <w:rPr>
                <w:rFonts w:ascii="Arial" w:eastAsia="Arial" w:hAnsi="Arial" w:cs="Arial"/>
                <w:color w:val="000000"/>
              </w:rPr>
              <w:tab/>
              <w:t>(Year)</w:t>
            </w:r>
            <w:r w:rsidR="00446BF9" w:rsidRPr="006E1AAF">
              <w:rPr>
                <w:rFonts w:ascii="Arial" w:eastAsia="Arial" w:hAnsi="Arial" w:cs="Arial"/>
                <w:color w:val="000000"/>
              </w:rPr>
              <w:t xml:space="preserve"> </w:t>
            </w:r>
          </w:p>
        </w:tc>
      </w:tr>
    </w:tbl>
    <w:p w14:paraId="6894C5CF" w14:textId="77777777" w:rsidR="00F7419C" w:rsidRPr="006E1AAF" w:rsidRDefault="00F7419C">
      <w:pPr>
        <w:pBdr>
          <w:top w:val="nil"/>
          <w:left w:val="nil"/>
          <w:bottom w:val="nil"/>
          <w:right w:val="nil"/>
          <w:between w:val="nil"/>
        </w:pBdr>
        <w:spacing w:before="20" w:line="240" w:lineRule="auto"/>
        <w:ind w:left="0" w:hanging="2"/>
        <w:jc w:val="both"/>
        <w:rPr>
          <w:rFonts w:ascii="Arial" w:eastAsia="Arial" w:hAnsi="Arial" w:cs="Arial"/>
        </w:rPr>
      </w:pPr>
    </w:p>
    <w:p w14:paraId="2E757F40" w14:textId="77777777" w:rsidR="00F7419C" w:rsidRPr="006E1AAF" w:rsidRDefault="00000000">
      <w:pPr>
        <w:pBdr>
          <w:top w:val="nil"/>
          <w:left w:val="nil"/>
          <w:bottom w:val="nil"/>
          <w:right w:val="nil"/>
          <w:between w:val="nil"/>
        </w:pBdr>
        <w:spacing w:before="20" w:line="240" w:lineRule="auto"/>
        <w:ind w:left="0" w:hanging="2"/>
        <w:jc w:val="both"/>
        <w:rPr>
          <w:rFonts w:ascii="Arial" w:eastAsia="Arial" w:hAnsi="Arial" w:cs="Arial"/>
          <w:color w:val="000000"/>
        </w:rPr>
      </w:pPr>
      <w:r w:rsidRPr="006E1AAF">
        <w:rPr>
          <w:rFonts w:ascii="Arial" w:eastAsia="Arial" w:hAnsi="Arial" w:cs="Arial"/>
          <w:color w:val="000000"/>
        </w:rPr>
        <w:t xml:space="preserve">I hereby attest that all the information above is true. </w:t>
      </w:r>
    </w:p>
    <w:p w14:paraId="6C9F870D"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bl>
      <w:tblPr>
        <w:tblStyle w:val="ae"/>
        <w:tblW w:w="9129" w:type="dxa"/>
        <w:tblInd w:w="-28" w:type="dxa"/>
        <w:tblLayout w:type="fixed"/>
        <w:tblLook w:val="0000" w:firstRow="0" w:lastRow="0" w:firstColumn="0" w:lastColumn="0" w:noHBand="0" w:noVBand="0"/>
      </w:tblPr>
      <w:tblGrid>
        <w:gridCol w:w="4348"/>
        <w:gridCol w:w="240"/>
        <w:gridCol w:w="4541"/>
      </w:tblGrid>
      <w:tr w:rsidR="00F7419C" w:rsidRPr="006E1AAF" w14:paraId="1393DE83" w14:textId="77777777">
        <w:tc>
          <w:tcPr>
            <w:tcW w:w="4348" w:type="dxa"/>
          </w:tcPr>
          <w:p w14:paraId="3F0CDE88"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Signed by Nominee:</w:t>
            </w:r>
          </w:p>
          <w:p w14:paraId="6BC1D4F4"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061394C6"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383F146C" w14:textId="5571EEAD" w:rsidR="00446BF9" w:rsidRPr="006E1AAF" w:rsidRDefault="00446BF9" w:rsidP="00446BF9">
            <w:pPr>
              <w:pBdr>
                <w:top w:val="nil"/>
                <w:left w:val="nil"/>
                <w:bottom w:val="nil"/>
                <w:right w:val="nil"/>
                <w:between w:val="nil"/>
              </w:pBdr>
              <w:spacing w:before="20" w:line="240" w:lineRule="auto"/>
              <w:ind w:leftChars="0" w:left="0" w:firstLineChars="0" w:firstLine="0"/>
              <w:rPr>
                <w:rFonts w:ascii="Arial" w:eastAsia="Arial" w:hAnsi="Arial" w:cs="Arial"/>
                <w:color w:val="000000"/>
              </w:rPr>
            </w:pPr>
          </w:p>
        </w:tc>
        <w:tc>
          <w:tcPr>
            <w:tcW w:w="240" w:type="dxa"/>
          </w:tcPr>
          <w:p w14:paraId="66FF3851"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c>
          <w:tcPr>
            <w:tcW w:w="4541" w:type="dxa"/>
          </w:tcPr>
          <w:p w14:paraId="68206765"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Signed by LOM President:</w:t>
            </w:r>
          </w:p>
          <w:p w14:paraId="3E2B8414"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2676CCCF"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369BD700" w14:textId="77777777" w:rsidR="00446BF9" w:rsidRPr="006E1AAF" w:rsidRDefault="00446BF9" w:rsidP="00446BF9">
            <w:pPr>
              <w:pBdr>
                <w:top w:val="nil"/>
                <w:left w:val="nil"/>
                <w:bottom w:val="nil"/>
                <w:right w:val="nil"/>
                <w:between w:val="nil"/>
              </w:pBdr>
              <w:spacing w:before="20" w:line="240" w:lineRule="auto"/>
              <w:ind w:leftChars="0" w:left="0" w:firstLineChars="0" w:firstLine="0"/>
              <w:rPr>
                <w:rFonts w:ascii="Arial" w:eastAsia="Arial" w:hAnsi="Arial" w:cs="Arial"/>
                <w:color w:val="000000"/>
              </w:rPr>
            </w:pPr>
          </w:p>
        </w:tc>
      </w:tr>
      <w:tr w:rsidR="00F7419C" w:rsidRPr="006E1AAF" w14:paraId="6A4CC6FE" w14:textId="77777777">
        <w:tc>
          <w:tcPr>
            <w:tcW w:w="4348" w:type="dxa"/>
            <w:tcBorders>
              <w:top w:val="single" w:sz="4" w:space="0" w:color="000000"/>
            </w:tcBorders>
          </w:tcPr>
          <w:p w14:paraId="2ACC1451"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Name of Nominee:</w:t>
            </w:r>
          </w:p>
          <w:p w14:paraId="43BAE9EF"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72344143" w14:textId="77777777" w:rsidR="00446BF9" w:rsidRPr="006E1AAF" w:rsidRDefault="00446BF9">
            <w:pPr>
              <w:pBdr>
                <w:top w:val="nil"/>
                <w:left w:val="nil"/>
                <w:bottom w:val="nil"/>
                <w:right w:val="nil"/>
                <w:between w:val="nil"/>
              </w:pBdr>
              <w:spacing w:before="20" w:line="240" w:lineRule="auto"/>
              <w:ind w:left="0" w:hanging="2"/>
              <w:rPr>
                <w:rFonts w:ascii="Arial" w:eastAsia="Arial" w:hAnsi="Arial" w:cs="Arial"/>
                <w:color w:val="000000"/>
              </w:rPr>
            </w:pPr>
          </w:p>
        </w:tc>
        <w:tc>
          <w:tcPr>
            <w:tcW w:w="240" w:type="dxa"/>
          </w:tcPr>
          <w:p w14:paraId="59B89F60"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c>
          <w:tcPr>
            <w:tcW w:w="4541" w:type="dxa"/>
            <w:tcBorders>
              <w:top w:val="single" w:sz="4" w:space="0" w:color="000000"/>
            </w:tcBorders>
          </w:tcPr>
          <w:p w14:paraId="1AC6FF6B"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Name of LOM President:</w:t>
            </w:r>
          </w:p>
          <w:p w14:paraId="38D0132E"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5F4161AB" w14:textId="77777777" w:rsidR="00446BF9" w:rsidRPr="006E1AAF" w:rsidRDefault="00446BF9">
            <w:pPr>
              <w:pBdr>
                <w:top w:val="nil"/>
                <w:left w:val="nil"/>
                <w:bottom w:val="nil"/>
                <w:right w:val="nil"/>
                <w:between w:val="nil"/>
              </w:pBdr>
              <w:spacing w:before="20" w:line="240" w:lineRule="auto"/>
              <w:ind w:left="0" w:hanging="2"/>
              <w:rPr>
                <w:rFonts w:ascii="Arial" w:eastAsia="Arial" w:hAnsi="Arial" w:cs="Arial"/>
                <w:color w:val="000000"/>
              </w:rPr>
            </w:pPr>
          </w:p>
        </w:tc>
      </w:tr>
      <w:tr w:rsidR="00F7419C" w:rsidRPr="006E1AAF" w14:paraId="37AF1AFA" w14:textId="77777777">
        <w:tc>
          <w:tcPr>
            <w:tcW w:w="4348" w:type="dxa"/>
            <w:tcBorders>
              <w:top w:val="single" w:sz="4" w:space="0" w:color="000000"/>
              <w:bottom w:val="single" w:sz="4" w:space="0" w:color="000000"/>
            </w:tcBorders>
          </w:tcPr>
          <w:p w14:paraId="1E7AF15E"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Date:</w:t>
            </w:r>
          </w:p>
          <w:p w14:paraId="43DCBB6F"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6D8A569F" w14:textId="77777777" w:rsidR="00446BF9" w:rsidRPr="006E1AAF" w:rsidRDefault="00446BF9">
            <w:pPr>
              <w:pBdr>
                <w:top w:val="nil"/>
                <w:left w:val="nil"/>
                <w:bottom w:val="nil"/>
                <w:right w:val="nil"/>
                <w:between w:val="nil"/>
              </w:pBdr>
              <w:spacing w:before="20" w:line="240" w:lineRule="auto"/>
              <w:ind w:left="0" w:hanging="2"/>
              <w:rPr>
                <w:rFonts w:ascii="Arial" w:eastAsia="Arial" w:hAnsi="Arial" w:cs="Arial"/>
                <w:color w:val="000000"/>
              </w:rPr>
            </w:pPr>
          </w:p>
        </w:tc>
        <w:tc>
          <w:tcPr>
            <w:tcW w:w="240" w:type="dxa"/>
          </w:tcPr>
          <w:p w14:paraId="6F2A09CB"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tc>
        <w:tc>
          <w:tcPr>
            <w:tcW w:w="4541" w:type="dxa"/>
            <w:tcBorders>
              <w:top w:val="single" w:sz="4" w:space="0" w:color="000000"/>
              <w:bottom w:val="single" w:sz="4" w:space="0" w:color="000000"/>
            </w:tcBorders>
          </w:tcPr>
          <w:p w14:paraId="3AC6B0A6" w14:textId="77777777" w:rsidR="00F7419C" w:rsidRPr="006E1AAF" w:rsidRDefault="00000000">
            <w:pPr>
              <w:pBdr>
                <w:top w:val="nil"/>
                <w:left w:val="nil"/>
                <w:bottom w:val="nil"/>
                <w:right w:val="nil"/>
                <w:between w:val="nil"/>
              </w:pBdr>
              <w:spacing w:before="20" w:line="240" w:lineRule="auto"/>
              <w:ind w:left="0" w:hanging="2"/>
              <w:rPr>
                <w:rFonts w:ascii="Arial" w:eastAsia="Arial" w:hAnsi="Arial" w:cs="Arial"/>
                <w:color w:val="000000"/>
              </w:rPr>
            </w:pPr>
            <w:r w:rsidRPr="006E1AAF">
              <w:rPr>
                <w:rFonts w:ascii="Arial" w:eastAsia="Arial" w:hAnsi="Arial" w:cs="Arial"/>
                <w:color w:val="000000"/>
              </w:rPr>
              <w:t>Date:</w:t>
            </w:r>
          </w:p>
          <w:p w14:paraId="15E89A74" w14:textId="77777777" w:rsidR="00F7419C" w:rsidRPr="006E1AAF" w:rsidRDefault="00F7419C">
            <w:pPr>
              <w:pBdr>
                <w:top w:val="nil"/>
                <w:left w:val="nil"/>
                <w:bottom w:val="nil"/>
                <w:right w:val="nil"/>
                <w:between w:val="nil"/>
              </w:pBdr>
              <w:spacing w:before="20" w:line="240" w:lineRule="auto"/>
              <w:ind w:left="0" w:hanging="2"/>
              <w:rPr>
                <w:rFonts w:ascii="Arial" w:eastAsia="Arial" w:hAnsi="Arial" w:cs="Arial"/>
                <w:color w:val="000000"/>
              </w:rPr>
            </w:pPr>
          </w:p>
          <w:p w14:paraId="7373AC8A" w14:textId="77777777" w:rsidR="00446BF9" w:rsidRPr="006E1AAF" w:rsidRDefault="00446BF9">
            <w:pPr>
              <w:pBdr>
                <w:top w:val="nil"/>
                <w:left w:val="nil"/>
                <w:bottom w:val="nil"/>
                <w:right w:val="nil"/>
                <w:between w:val="nil"/>
              </w:pBdr>
              <w:spacing w:before="20" w:line="240" w:lineRule="auto"/>
              <w:ind w:left="0" w:hanging="2"/>
              <w:rPr>
                <w:rFonts w:ascii="Arial" w:eastAsia="Arial" w:hAnsi="Arial" w:cs="Arial"/>
                <w:color w:val="000000"/>
              </w:rPr>
            </w:pPr>
          </w:p>
        </w:tc>
      </w:tr>
    </w:tbl>
    <w:p w14:paraId="53AAB193" w14:textId="77777777" w:rsidR="00F7419C" w:rsidRPr="006E1AAF" w:rsidRDefault="00F7419C" w:rsidP="00446BF9">
      <w:pPr>
        <w:pBdr>
          <w:top w:val="nil"/>
          <w:left w:val="nil"/>
          <w:bottom w:val="nil"/>
          <w:right w:val="nil"/>
          <w:between w:val="nil"/>
        </w:pBdr>
        <w:spacing w:before="20" w:line="240" w:lineRule="auto"/>
        <w:ind w:leftChars="0" w:left="0" w:firstLineChars="0" w:firstLine="0"/>
        <w:jc w:val="both"/>
        <w:rPr>
          <w:rFonts w:ascii="Arial" w:eastAsia="Arial" w:hAnsi="Arial" w:cs="Arial"/>
          <w:color w:val="000000"/>
          <w:sz w:val="8"/>
          <w:szCs w:val="8"/>
        </w:rPr>
      </w:pPr>
    </w:p>
    <w:sectPr w:rsidR="00F7419C" w:rsidRPr="006E1AAF">
      <w:headerReference w:type="even" r:id="rId11"/>
      <w:headerReference w:type="default" r:id="rId12"/>
      <w:footerReference w:type="even" r:id="rId13"/>
      <w:footerReference w:type="default" r:id="rId14"/>
      <w:headerReference w:type="first" r:id="rId15"/>
      <w:footerReference w:type="first" r:id="rId16"/>
      <w:pgSz w:w="11909" w:h="16834"/>
      <w:pgMar w:top="1134" w:right="1418" w:bottom="28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7B03" w14:textId="77777777" w:rsidR="005A556D" w:rsidRDefault="005A556D">
      <w:pPr>
        <w:spacing w:line="240" w:lineRule="auto"/>
        <w:ind w:left="0" w:hanging="2"/>
      </w:pPr>
      <w:r>
        <w:separator/>
      </w:r>
    </w:p>
  </w:endnote>
  <w:endnote w:type="continuationSeparator" w:id="0">
    <w:p w14:paraId="0673E302" w14:textId="77777777" w:rsidR="005A556D" w:rsidRDefault="005A55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Seri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210" w14:textId="77777777" w:rsidR="00446BF9" w:rsidRDefault="00446BF9">
    <w:pPr>
      <w:pStyle w:val="a4"/>
      <w:ind w:left="0" w:hanging="2"/>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97F5" w14:textId="77777777" w:rsidR="00F7419C" w:rsidRDefault="00F7419C">
    <w:pPr>
      <w:widowControl/>
      <w:pBdr>
        <w:top w:val="nil"/>
        <w:left w:val="nil"/>
        <w:bottom w:val="nil"/>
        <w:right w:val="nil"/>
        <w:between w:val="nil"/>
      </w:pBdr>
      <w:tabs>
        <w:tab w:val="center" w:pos="4320"/>
        <w:tab w:val="right" w:pos="8640"/>
      </w:tabs>
      <w:spacing w:line="240" w:lineRule="auto"/>
      <w:ind w:left="0" w:hanging="2"/>
      <w:jc w:val="center"/>
      <w:rPr>
        <w:rFonts w:ascii="細明體" w:eastAsia="細明體" w:hAnsi="細明體" w:cs="細明體"/>
        <w:color w:val="000000"/>
        <w:sz w:val="20"/>
        <w:szCs w:val="20"/>
      </w:rPr>
    </w:pPr>
  </w:p>
  <w:p w14:paraId="183E5BD0" w14:textId="77777777" w:rsidR="00F7419C" w:rsidRDefault="00F7419C">
    <w:pPr>
      <w:widowControl/>
      <w:pBdr>
        <w:top w:val="nil"/>
        <w:left w:val="nil"/>
        <w:bottom w:val="nil"/>
        <w:right w:val="nil"/>
        <w:between w:val="nil"/>
      </w:pBdr>
      <w:tabs>
        <w:tab w:val="center" w:pos="4320"/>
        <w:tab w:val="right" w:pos="8640"/>
      </w:tabs>
      <w:spacing w:line="240" w:lineRule="auto"/>
      <w:ind w:left="0" w:hanging="2"/>
      <w:rPr>
        <w:rFonts w:ascii="細明體" w:eastAsia="細明體" w:hAnsi="細明體" w:cs="細明體"/>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5892" w14:textId="77777777" w:rsidR="00446BF9" w:rsidRDefault="00446BF9">
    <w:pPr>
      <w:pStyle w:val="a4"/>
      <w:ind w:left="0" w:hanging="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333F" w14:textId="77777777" w:rsidR="005A556D" w:rsidRDefault="005A556D">
      <w:pPr>
        <w:spacing w:line="240" w:lineRule="auto"/>
        <w:ind w:left="0" w:hanging="2"/>
      </w:pPr>
      <w:r>
        <w:separator/>
      </w:r>
    </w:p>
  </w:footnote>
  <w:footnote w:type="continuationSeparator" w:id="0">
    <w:p w14:paraId="1A22C19C" w14:textId="77777777" w:rsidR="005A556D" w:rsidRDefault="005A55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0E9C" w14:textId="77777777" w:rsidR="00446BF9" w:rsidRDefault="00446BF9">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C4BF" w14:textId="77777777" w:rsidR="00446BF9" w:rsidRDefault="00446BF9">
    <w:pPr>
      <w:pStyle w:val="a6"/>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2CDD" w14:textId="623108B6" w:rsidR="00F7419C" w:rsidRDefault="00446BF9">
    <w:pPr>
      <w:pBdr>
        <w:top w:val="nil"/>
        <w:left w:val="nil"/>
        <w:bottom w:val="nil"/>
        <w:right w:val="nil"/>
        <w:between w:val="nil"/>
      </w:pBdr>
      <w:tabs>
        <w:tab w:val="center" w:pos="4320"/>
        <w:tab w:val="right" w:pos="8640"/>
        <w:tab w:val="left" w:pos="6660"/>
      </w:tabs>
      <w:spacing w:line="240" w:lineRule="auto"/>
      <w:ind w:left="0" w:hanging="2"/>
      <w:jc w:val="center"/>
      <w:rPr>
        <w:color w:val="000000"/>
      </w:rPr>
    </w:pPr>
    <w:r>
      <w:rPr>
        <w:noProof/>
        <w:color w:val="000000"/>
        <w:sz w:val="20"/>
        <w:szCs w:val="20"/>
      </w:rPr>
      <w:drawing>
        <wp:inline distT="0" distB="0" distL="0" distR="0" wp14:anchorId="5AB9A2D0" wp14:editId="1EA7E253">
          <wp:extent cx="1569673" cy="655320"/>
          <wp:effectExtent l="0" t="0" r="0" b="0"/>
          <wp:docPr id="563405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551" cy="683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1835"/>
    <w:multiLevelType w:val="multilevel"/>
    <w:tmpl w:val="A7D62C88"/>
    <w:lvl w:ilvl="0">
      <w:start w:val="1"/>
      <w:numFmt w:val="upperRoman"/>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3AE2366D"/>
    <w:multiLevelType w:val="hybridMultilevel"/>
    <w:tmpl w:val="E20A3C4C"/>
    <w:lvl w:ilvl="0" w:tplc="A2B2E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6A009F"/>
    <w:multiLevelType w:val="multilevel"/>
    <w:tmpl w:val="0828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65EC4"/>
    <w:multiLevelType w:val="hybridMultilevel"/>
    <w:tmpl w:val="326CD3E0"/>
    <w:lvl w:ilvl="0" w:tplc="EE90B4F2">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16cid:durableId="1267925723">
    <w:abstractNumId w:val="0"/>
  </w:num>
  <w:num w:numId="2" w16cid:durableId="1182235377">
    <w:abstractNumId w:val="2"/>
  </w:num>
  <w:num w:numId="3" w16cid:durableId="1071269527">
    <w:abstractNumId w:val="1"/>
  </w:num>
  <w:num w:numId="4" w16cid:durableId="662899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9C"/>
    <w:rsid w:val="00212FA5"/>
    <w:rsid w:val="002157A7"/>
    <w:rsid w:val="00220BFF"/>
    <w:rsid w:val="00446BF9"/>
    <w:rsid w:val="005A556D"/>
    <w:rsid w:val="00627606"/>
    <w:rsid w:val="006E1AAF"/>
    <w:rsid w:val="008C04BE"/>
    <w:rsid w:val="00C901CC"/>
    <w:rsid w:val="00DA75A5"/>
    <w:rsid w:val="00F741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6D46"/>
  <w15:docId w15:val="{441727E7-5CF9-489C-90E2-066264AB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pPr>
      <w:widowControl/>
      <w:tabs>
        <w:tab w:val="center" w:pos="4320"/>
        <w:tab w:val="right" w:pos="8640"/>
      </w:tabs>
      <w:overflowPunct w:val="0"/>
      <w:autoSpaceDE w:val="0"/>
      <w:autoSpaceDN w:val="0"/>
      <w:adjustRightInd w:val="0"/>
      <w:textAlignment w:val="baseline"/>
    </w:pPr>
    <w:rPr>
      <w:rFonts w:ascii="細明體" w:eastAsia="細明體" w:hAnsi="MS Serif"/>
      <w:kern w:val="0"/>
      <w:sz w:val="20"/>
      <w:szCs w:val="20"/>
    </w:rPr>
  </w:style>
  <w:style w:type="paragraph" w:styleId="a5">
    <w:name w:val="Subtitle"/>
    <w:basedOn w:val="a"/>
    <w:uiPriority w:val="11"/>
    <w:qFormat/>
    <w:pPr>
      <w:keepNext/>
      <w:keepLines/>
      <w:spacing w:before="360" w:after="80"/>
    </w:pPr>
    <w:rPr>
      <w:rFonts w:ascii="Georgia" w:eastAsia="Georgia" w:hAnsi="Georgia" w:cs="Georgia"/>
      <w:i/>
      <w:color w:val="666666"/>
      <w:sz w:val="48"/>
      <w:szCs w:val="48"/>
    </w:rPr>
  </w:style>
  <w:style w:type="paragraph" w:styleId="a6">
    <w:name w:val="header"/>
    <w:basedOn w:val="a"/>
    <w:pPr>
      <w:tabs>
        <w:tab w:val="center" w:pos="4320"/>
        <w:tab w:val="right" w:pos="8640"/>
      </w:tabs>
    </w:pPr>
  </w:style>
  <w:style w:type="character" w:styleId="a7">
    <w:name w:val="Hyperlink"/>
    <w:rPr>
      <w:color w:val="0000FF"/>
      <w:w w:val="100"/>
      <w:position w:val="-1"/>
      <w:u w:val="single"/>
      <w:effect w:val="none"/>
      <w:vertAlign w:val="baseline"/>
      <w:cs w:val="0"/>
      <w:em w:val="none"/>
    </w:rPr>
  </w:style>
  <w:style w:type="character" w:customStyle="1" w:styleId="a8">
    <w:name w:val="頁尾 字元"/>
    <w:rPr>
      <w:rFonts w:ascii="細明體" w:eastAsia="細明體" w:hAnsi="MS Serif"/>
      <w:w w:val="100"/>
      <w:position w:val="-1"/>
      <w:effect w:val="none"/>
      <w:vertAlign w:val="baseline"/>
      <w:cs w:val="0"/>
      <w:em w:val="none"/>
    </w:rPr>
  </w:style>
  <w:style w:type="paragraph" w:styleId="a9">
    <w:name w:val="Balloon Text"/>
    <w:basedOn w:val="a"/>
    <w:qFormat/>
    <w:rPr>
      <w:rFonts w:ascii="Cambria" w:hAnsi="Cambria"/>
      <w:sz w:val="16"/>
      <w:szCs w:val="16"/>
    </w:rPr>
  </w:style>
  <w:style w:type="character" w:customStyle="1" w:styleId="aa">
    <w:name w:val="註解方塊文字 字元"/>
    <w:rPr>
      <w:rFonts w:ascii="Cambria" w:eastAsia="新細明體" w:hAnsi="Cambria" w:cs="Times New Roman"/>
      <w:w w:val="100"/>
      <w:kern w:val="2"/>
      <w:position w:val="-1"/>
      <w:sz w:val="16"/>
      <w:szCs w:val="16"/>
      <w:effect w:val="none"/>
      <w:vertAlign w:val="baseline"/>
      <w:cs w:val="0"/>
      <w:em w:val="none"/>
    </w:rPr>
  </w:style>
  <w:style w:type="character" w:styleId="ab">
    <w:name w:val="Unresolved Mention"/>
    <w:qFormat/>
    <w:rPr>
      <w:color w:val="808080"/>
      <w:w w:val="100"/>
      <w:position w:val="-1"/>
      <w:effect w:val="none"/>
      <w:shd w:val="clear" w:color="auto" w:fill="E6E6E6"/>
      <w:vertAlign w:val="baseline"/>
      <w:cs w:val="0"/>
      <w:em w:val="none"/>
    </w:rPr>
  </w:style>
  <w:style w:type="character" w:styleId="ac">
    <w:name w:val="FollowedHyperlink"/>
    <w:qFormat/>
    <w:rPr>
      <w:color w:val="954F72"/>
      <w:w w:val="100"/>
      <w:position w:val="-1"/>
      <w:u w:val="single"/>
      <w:effect w:val="none"/>
      <w:vertAlign w:val="baseline"/>
      <w:cs w:val="0"/>
      <w:em w:val="none"/>
    </w:r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28" w:type="dxa"/>
        <w:right w:w="28" w:type="dxa"/>
      </w:tblCellMar>
    </w:tblPr>
  </w:style>
  <w:style w:type="paragraph" w:styleId="af">
    <w:name w:val="List Paragraph"/>
    <w:basedOn w:val="a"/>
    <w:uiPriority w:val="34"/>
    <w:qFormat/>
    <w:rsid w:val="006E1AA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9573">
      <w:bodyDiv w:val="1"/>
      <w:marLeft w:val="0"/>
      <w:marRight w:val="0"/>
      <w:marTop w:val="0"/>
      <w:marBottom w:val="0"/>
      <w:divBdr>
        <w:top w:val="none" w:sz="0" w:space="0" w:color="auto"/>
        <w:left w:val="none" w:sz="0" w:space="0" w:color="auto"/>
        <w:bottom w:val="none" w:sz="0" w:space="0" w:color="auto"/>
        <w:right w:val="none" w:sz="0" w:space="0" w:color="auto"/>
      </w:divBdr>
    </w:div>
    <w:div w:id="105049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van.leung@jcihk.org" TargetMode="External"/><Relationship Id="rId4" Type="http://schemas.openxmlformats.org/officeDocument/2006/relationships/styles" Target="styles.xml"/><Relationship Id="rId9" Type="http://schemas.openxmlformats.org/officeDocument/2006/relationships/hyperlink" Target="mailto:janet.wong@jcihk.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YWjotRXIiRQ6/90NmbK9xn2kg==">CgMxLjA4AHIhMU56ZmtSeDN3QjlsN2t0RDVtbk1QXzhuMDRVQ0o0SEZ0</go:docsCustomData>
</go:gDocsCustomXmlDataStorage>
</file>

<file path=customXml/itemProps1.xml><?xml version="1.0" encoding="utf-8"?>
<ds:datastoreItem xmlns:ds="http://schemas.openxmlformats.org/officeDocument/2006/customXml" ds:itemID="{49F20A9C-5B38-4561-81B6-AF484FC6E7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Wong</dc:creator>
  <cp:lastModifiedBy>janet wong</cp:lastModifiedBy>
  <cp:revision>2</cp:revision>
  <dcterms:created xsi:type="dcterms:W3CDTF">2025-07-08T04:08:00Z</dcterms:created>
  <dcterms:modified xsi:type="dcterms:W3CDTF">2025-07-08T04:08:00Z</dcterms:modified>
</cp:coreProperties>
</file>